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C10CE" w14:textId="77777777" w:rsidR="00A101A2" w:rsidRDefault="00A101A2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14:paraId="2F0D8CCC" w14:textId="77777777" w:rsidR="00A101A2" w:rsidRDefault="00A101A2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Times New Roman" w:hAnsi="Times New Roman" w:cs="Times New Roman"/>
          <w:b/>
          <w:color w:val="000000"/>
        </w:rPr>
      </w:pPr>
      <w:r w:rsidRPr="00B75073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3ECF18D5" wp14:editId="29F88ADB">
            <wp:extent cx="5940425" cy="812498"/>
            <wp:effectExtent l="0" t="0" r="3175" b="6985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F3F68" w14:textId="77777777" w:rsidR="00A101A2" w:rsidRDefault="00A101A2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</w:p>
    <w:p w14:paraId="38555E22" w14:textId="77777777" w:rsidR="006E19DE" w:rsidRDefault="00C238DE" w:rsidP="0057614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  <w:r w:rsidRPr="00A101A2">
        <w:rPr>
          <w:rFonts w:ascii="Times New Roman" w:hAnsi="Times New Roman" w:cs="Times New Roman"/>
          <w:b/>
          <w:color w:val="000000"/>
        </w:rPr>
        <w:t xml:space="preserve">Scheda </w:t>
      </w:r>
      <w:r w:rsidR="006E19DE">
        <w:rPr>
          <w:rFonts w:ascii="Times New Roman" w:hAnsi="Times New Roman" w:cs="Times New Roman"/>
          <w:b/>
          <w:color w:val="000000"/>
        </w:rPr>
        <w:t xml:space="preserve">per la rilevazione e per la valutazione </w:t>
      </w:r>
      <w:r w:rsidRPr="00A101A2">
        <w:rPr>
          <w:rFonts w:ascii="Times New Roman" w:hAnsi="Times New Roman" w:cs="Times New Roman"/>
          <w:b/>
          <w:color w:val="000000"/>
        </w:rPr>
        <w:t xml:space="preserve">delle competenze </w:t>
      </w:r>
      <w:r w:rsidR="006E19DE">
        <w:rPr>
          <w:rFonts w:ascii="Times New Roman" w:hAnsi="Times New Roman" w:cs="Times New Roman"/>
          <w:b/>
          <w:color w:val="000000"/>
        </w:rPr>
        <w:t>trasversali</w:t>
      </w:r>
    </w:p>
    <w:p w14:paraId="509055B1" w14:textId="5FB02CAC" w:rsidR="00576147" w:rsidRDefault="006E19DE" w:rsidP="0057614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Ai</w:t>
      </w:r>
      <w:r w:rsidR="00C238DE" w:rsidRPr="00A101A2">
        <w:rPr>
          <w:rFonts w:ascii="Times New Roman" w:hAnsi="Times New Roman" w:cs="Times New Roman"/>
          <w:b/>
          <w:color w:val="000000"/>
        </w:rPr>
        <w:t xml:space="preserve"> sensi del D.M. 14 del 30 Gennaio 2024</w:t>
      </w:r>
      <w:r>
        <w:rPr>
          <w:rFonts w:ascii="Times New Roman" w:hAnsi="Times New Roman" w:cs="Times New Roman"/>
          <w:b/>
          <w:color w:val="000000"/>
        </w:rPr>
        <w:t xml:space="preserve"> per la certificazione delle competenze</w:t>
      </w:r>
    </w:p>
    <w:p w14:paraId="4C344A21" w14:textId="264601ED" w:rsidR="00C238DE" w:rsidRDefault="00C238DE" w:rsidP="0057614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  <w:r w:rsidRPr="00A101A2">
        <w:rPr>
          <w:rFonts w:ascii="Times New Roman" w:hAnsi="Times New Roman" w:cs="Times New Roman"/>
          <w:b/>
          <w:color w:val="000000"/>
        </w:rPr>
        <w:t>(Documento di Valutazione per l’apprendimento a.s. 2</w:t>
      </w:r>
      <w:r w:rsidR="006E19DE">
        <w:rPr>
          <w:rFonts w:ascii="Times New Roman" w:hAnsi="Times New Roman" w:cs="Times New Roman"/>
          <w:b/>
          <w:color w:val="000000"/>
        </w:rPr>
        <w:t>4</w:t>
      </w:r>
      <w:r w:rsidRPr="00A101A2">
        <w:rPr>
          <w:rFonts w:ascii="Times New Roman" w:hAnsi="Times New Roman" w:cs="Times New Roman"/>
          <w:b/>
          <w:color w:val="000000"/>
        </w:rPr>
        <w:t>-2</w:t>
      </w:r>
      <w:r w:rsidR="006E19DE">
        <w:rPr>
          <w:rFonts w:ascii="Times New Roman" w:hAnsi="Times New Roman" w:cs="Times New Roman"/>
          <w:b/>
          <w:color w:val="000000"/>
        </w:rPr>
        <w:t>5 – notifica prot. 79 del 7.1.25</w:t>
      </w:r>
      <w:r w:rsidRPr="00A101A2">
        <w:rPr>
          <w:rFonts w:ascii="Times New Roman" w:hAnsi="Times New Roman" w:cs="Times New Roman"/>
          <w:b/>
          <w:color w:val="000000"/>
        </w:rPr>
        <w:t>)</w:t>
      </w:r>
    </w:p>
    <w:p w14:paraId="0D0CC43C" w14:textId="77777777" w:rsidR="004532AD" w:rsidRPr="004532AD" w:rsidRDefault="004532AD" w:rsidP="004532AD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3"/>
        <w:jc w:val="center"/>
        <w:rPr>
          <w:rFonts w:ascii="Times New Roman" w:hAnsi="Times New Roman" w:cs="Times New Roman"/>
          <w:color w:val="000000"/>
        </w:rPr>
      </w:pPr>
    </w:p>
    <w:p w14:paraId="3DD0E905" w14:textId="77777777" w:rsidR="004532AD" w:rsidRPr="004532AD" w:rsidRDefault="004532AD" w:rsidP="004532AD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3"/>
        <w:jc w:val="both"/>
        <w:rPr>
          <w:rFonts w:ascii="Times New Roman" w:hAnsi="Times New Roman" w:cs="Times New Roman"/>
          <w:color w:val="000000"/>
        </w:rPr>
      </w:pPr>
      <w:r w:rsidRPr="004532AD">
        <w:rPr>
          <w:rFonts w:ascii="Times New Roman" w:hAnsi="Times New Roman" w:cs="Times New Roman"/>
          <w:color w:val="000000"/>
        </w:rPr>
        <w:t>Si certifica che _____________________________________________________________ nat_ a ____________________________________________________ (prov. __) il __/__/____, ha raggiunto nel corso dell’</w:t>
      </w:r>
      <w:r>
        <w:rPr>
          <w:rFonts w:ascii="Times New Roman" w:hAnsi="Times New Roman" w:cs="Times New Roman"/>
          <w:color w:val="000000"/>
        </w:rPr>
        <w:t xml:space="preserve">a.s. </w:t>
      </w:r>
      <w:r w:rsidRPr="004532AD">
        <w:rPr>
          <w:rFonts w:ascii="Times New Roman" w:hAnsi="Times New Roman" w:cs="Times New Roman"/>
          <w:color w:val="000000"/>
        </w:rPr>
        <w:t>i livelli di competenza di seguito illustrati.</w:t>
      </w:r>
    </w:p>
    <w:p w14:paraId="128839A3" w14:textId="77777777" w:rsidR="004532AD" w:rsidRDefault="004532AD" w:rsidP="0057614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</w:p>
    <w:p w14:paraId="0F17ED5F" w14:textId="77777777" w:rsidR="00A101A2" w:rsidRPr="00A101A2" w:rsidRDefault="00A101A2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"/>
        <w:tblW w:w="112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5"/>
        <w:gridCol w:w="4119"/>
        <w:gridCol w:w="2222"/>
        <w:gridCol w:w="1464"/>
      </w:tblGrid>
      <w:tr w:rsidR="00D13793" w14:paraId="5EEDD3CE" w14:textId="77777777">
        <w:trPr>
          <w:trHeight w:val="261"/>
        </w:trPr>
        <w:tc>
          <w:tcPr>
            <w:tcW w:w="33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101C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19050" distB="19050" distL="19050" distR="19050" wp14:anchorId="3EF3C77B" wp14:editId="29387DF2">
                  <wp:extent cx="1047712" cy="35115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12" cy="3511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B74C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STUDENTE 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B022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CLASSE</w:t>
            </w:r>
          </w:p>
        </w:tc>
      </w:tr>
      <w:tr w:rsidR="00D13793" w14:paraId="548A28DB" w14:textId="77777777">
        <w:trPr>
          <w:trHeight w:val="300"/>
        </w:trPr>
        <w:tc>
          <w:tcPr>
            <w:tcW w:w="33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5C4D" w14:textId="77777777" w:rsidR="00D13793" w:rsidRDefault="00D13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E758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A.S. 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C7A0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INDIRIZZO</w:t>
            </w:r>
          </w:p>
        </w:tc>
      </w:tr>
      <w:tr w:rsidR="00D13793" w14:paraId="28FF9ADD" w14:textId="77777777">
        <w:trPr>
          <w:trHeight w:val="3691"/>
        </w:trPr>
        <w:tc>
          <w:tcPr>
            <w:tcW w:w="3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35CB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7CAAC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7CAAC"/>
              </w:rPr>
              <w:t xml:space="preserve">OMPETENZA ALFABETICA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7A729D96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7CAAC"/>
              </w:rPr>
              <w:t>FUNZIONALE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1A147277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7CAAC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7CAAC"/>
              </w:rPr>
              <w:t>OMPETENZA MULTILINGUISTICA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1D77F329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7CAAC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7CAAC"/>
              </w:rPr>
              <w:t xml:space="preserve">OMPETENZA IN MATERIA DI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1DB81AA7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86" w:lineRule="auto"/>
              <w:ind w:left="119" w:right="30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7CAAC"/>
              </w:rPr>
              <w:t xml:space="preserve">CONSAPEVOLEZZA ED ESPRESSIONE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7CAAC"/>
              </w:rPr>
              <w:t>CULTURALE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3AE33955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7CAAC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7CAAC"/>
              </w:rPr>
              <w:t>OMPETENZA DIGITALE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3A1B425A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31" w:lineRule="auto"/>
              <w:ind w:left="115" w:right="53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B8CCE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B8CCE4"/>
              </w:rPr>
              <w:t xml:space="preserve">OMP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2.2 – Alfabetizzazione 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informazione e dati - Comunicazione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 xml:space="preserve">e collaborazione - Creazione di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contenuti digitali – Sicurezza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Risolvere problemi</w:t>
            </w:r>
          </w:p>
        </w:tc>
        <w:tc>
          <w:tcPr>
            <w:tcW w:w="63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53AE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Capacità di comprensione, individuazione, espressione, creazione, utilizzo di  linguaggi di vario genere </w:t>
            </w:r>
          </w:p>
          <w:p w14:paraId="5A102402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9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Abilità di comunicazione e di relazione attraverso l’utilizzo di opportuni  strumenti e linguaggi comunicativi </w:t>
            </w:r>
          </w:p>
          <w:p w14:paraId="38424CD9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Capacità di comprensione, individuazione, espressione in forma orale e scritta  di concetti, pensieri, in contesti sociali e culturali differenti </w:t>
            </w:r>
          </w:p>
          <w:p w14:paraId="628AFECA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Capacità di comprensione e rispetto delle idee e dei significati espressi in modo  creativo, comunicati in differenti culture e tramite molteplici forme artistiche e  culturali </w:t>
            </w:r>
          </w:p>
          <w:p w14:paraId="095D830C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Abilità nell’utilizzo dei mezzi e degli strumenti informatici per scopi  comunicativi in contesti formali e non formali, alfabetizzazione mediatica,  gestione dei criteri di sicurezza, controllo della privacy e dei principi del  copyright </w:t>
            </w:r>
          </w:p>
          <w:p w14:paraId="637919E8" w14:textId="77777777" w:rsidR="00C238DE" w:rsidRDefault="00576147" w:rsidP="00C238DE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Capacità di analisi, interpretazione, sintesi dell’informazione per scopi  comunicativi, attraverso una valutazione de</w:t>
            </w:r>
            <w:r w:rsid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ll’attendibilità e dell’utilità</w:t>
            </w:r>
          </w:p>
          <w:p w14:paraId="37E3BC1D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Capacità di comprensione della dimensione storica, di mediazione attraverso  lingue, linguaggi e mezzi di comunicazione differenti.</w:t>
            </w:r>
          </w:p>
          <w:p w14:paraId="36B46E6A" w14:textId="77777777" w:rsidR="00C238DE" w:rsidRDefault="00C238DE" w:rsidP="00C2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465" w:right="6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2FCB618" w14:textId="77777777" w:rsidR="00C238DE" w:rsidRDefault="00C238DE" w:rsidP="00C2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465" w:right="6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Lingua………………………………………………………….</w:t>
            </w:r>
          </w:p>
          <w:p w14:paraId="73E28B89" w14:textId="77777777" w:rsidR="00C238DE" w:rsidRDefault="00C238DE" w:rsidP="00C2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465" w:right="6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Lingua………………………………………………………….</w:t>
            </w:r>
          </w:p>
        </w:tc>
        <w:tc>
          <w:tcPr>
            <w:tcW w:w="1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F849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9" w:right="56" w:firstLine="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 w:rsidR="00C23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Iniziale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60B4E98D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Base </w:t>
            </w:r>
          </w:p>
          <w:p w14:paraId="1770A8AE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Intermedio </w:t>
            </w:r>
          </w:p>
          <w:p w14:paraId="5803E89C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Avanzato</w:t>
            </w:r>
          </w:p>
        </w:tc>
      </w:tr>
      <w:tr w:rsidR="00D13793" w14:paraId="031DF503" w14:textId="77777777">
        <w:trPr>
          <w:trHeight w:val="2539"/>
        </w:trPr>
        <w:tc>
          <w:tcPr>
            <w:tcW w:w="3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E33A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C5E0B3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C5E0B3"/>
              </w:rPr>
              <w:t xml:space="preserve">OMPETENZA MATEMATICA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17EE2B33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C5E0B3"/>
              </w:rPr>
              <w:t>COMPETENZA IN SCIENZE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C5E0B3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14:paraId="26FBF236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C5E0B3"/>
              </w:rPr>
              <w:t>TECNOLOGIE E INGEGNERIA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2A87BB50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C5E0B3"/>
              </w:rPr>
              <w:t>COMPETENZA DIGITALE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3429C0A8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 w:line="230" w:lineRule="auto"/>
              <w:ind w:left="115" w:right="53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4C6E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B8CCE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B8CCE4"/>
              </w:rPr>
              <w:t xml:space="preserve">OMP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2.2 – Alfabetizzazione 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informazione e dati - Comunicazione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 xml:space="preserve">e collaborazione - Creazione di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 xml:space="preserve">contenuti digitali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4C6E7"/>
              </w:rPr>
              <w:t xml:space="preserve">Risolvere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4C6E7"/>
              </w:rPr>
              <w:t>problemi</w:t>
            </w:r>
          </w:p>
        </w:tc>
        <w:tc>
          <w:tcPr>
            <w:tcW w:w="63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C9A5" w14:textId="77777777" w:rsidR="00C238DE" w:rsidRPr="00C238DE" w:rsidRDefault="00C238DE" w:rsidP="00C238DE">
            <w:pPr>
              <w:pStyle w:val="Paragrafoelenco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Capacità di risoluzione di situazioni problematiche utilizzando contenuti e  metodi delle diverse discipline </w:t>
            </w:r>
          </w:p>
          <w:p w14:paraId="24D485E7" w14:textId="77777777" w:rsidR="00C238DE" w:rsidRPr="00C238DE" w:rsidRDefault="00C238DE" w:rsidP="00C238DE">
            <w:pPr>
              <w:pStyle w:val="Paragrafoelenco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Capacità di sviluppo e di applicazione del pensiero, di comprensione matematica finalizzata alla risoluzione di una serie di problemi in situazi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oni quotidiane; </w:t>
            </w: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capacità di utilizzo di modelli matematici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 pensiero e di presentazione </w:t>
            </w: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(formule, modelli, costrutti, grafici, diagrammi) e disponibilità a farlo </w:t>
            </w:r>
          </w:p>
          <w:p w14:paraId="0821A2EC" w14:textId="77777777" w:rsidR="00C238DE" w:rsidRPr="00C238DE" w:rsidRDefault="00C238DE" w:rsidP="00C238DE">
            <w:pPr>
              <w:pStyle w:val="Paragrafoelenco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Capacità di lettura e spiegazione del mondo e della realtà attingendo a  conoscenze e metodologie, comprese l’osservazione e la sperimentazione, per  identificare le problematiche e trarre conclusioni che siano basate su fatti  empirici, e alla disponibilità a farlo </w:t>
            </w:r>
          </w:p>
          <w:p w14:paraId="0D73ED76" w14:textId="77777777" w:rsidR="00D13793" w:rsidRPr="00C238DE" w:rsidRDefault="00C238DE" w:rsidP="00C238DE">
            <w:pPr>
              <w:pStyle w:val="Paragrafoelenco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3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Capacità di comprensione dei cambiamenti determinati dall’attività umana e  della responsabilità individuale del cittadino</w:t>
            </w:r>
          </w:p>
        </w:tc>
        <w:tc>
          <w:tcPr>
            <w:tcW w:w="1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98469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9" w:right="56" w:firstLine="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 w:rsidR="00C23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Iniziale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720980FD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Base </w:t>
            </w:r>
          </w:p>
          <w:p w14:paraId="71A669BC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Intermedio </w:t>
            </w:r>
          </w:p>
          <w:p w14:paraId="18334D02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Avanzato</w:t>
            </w:r>
          </w:p>
        </w:tc>
      </w:tr>
      <w:tr w:rsidR="00D13793" w14:paraId="6BE25295" w14:textId="77777777">
        <w:trPr>
          <w:trHeight w:val="3000"/>
        </w:trPr>
        <w:tc>
          <w:tcPr>
            <w:tcW w:w="3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18CE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19" w:right="113" w:firstLine="1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FF2CC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2CC"/>
              </w:rPr>
              <w:t xml:space="preserve">OMPETENZA PERSONALE SOCIALE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2CC"/>
              </w:rPr>
              <w:t xml:space="preserve">CAPACITÀ DI IMPARARE AD IMPARARE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3BBD70D4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FF2CC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2CC"/>
              </w:rPr>
              <w:t xml:space="preserve">OMPETENZA IN MATERIA DI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6D9E4543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FFF2CC"/>
              </w:rPr>
              <w:t>CITTADINANZA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6BD409C8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BE4D5"/>
              </w:rPr>
              <w:t xml:space="preserve">LifeComp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14:paraId="408833F8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  <w:shd w:val="clear" w:color="auto" w:fill="FBE4D5"/>
              </w:rPr>
              <w:t xml:space="preserve">➢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BE4D5"/>
              </w:rPr>
              <w:t>Competenze personali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14:paraId="443E83BD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  <w:shd w:val="clear" w:color="auto" w:fill="FBE4D5"/>
              </w:rPr>
              <w:t xml:space="preserve">➢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BE4D5"/>
              </w:rPr>
              <w:t>Sociali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14:paraId="2D50D0EA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  <w:shd w:val="clear" w:color="auto" w:fill="FBE4D5"/>
              </w:rPr>
              <w:t xml:space="preserve">➢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FBE4D5"/>
              </w:rPr>
              <w:t>Imparare a imparare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14:paraId="106B6007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31" w:lineRule="auto"/>
              <w:ind w:left="116" w:right="104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4C6E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B8CCE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B8CCE4"/>
              </w:rPr>
              <w:t xml:space="preserve">OMP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8CCE4"/>
              </w:rPr>
              <w:t xml:space="preserve">2.2. – Sicurezza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4C6E7"/>
              </w:rPr>
              <w:t>Risolvere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shd w:val="clear" w:color="auto" w:fill="B4C6E7"/>
              </w:rPr>
              <w:t>problemi</w:t>
            </w:r>
          </w:p>
        </w:tc>
        <w:tc>
          <w:tcPr>
            <w:tcW w:w="63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96CE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Capacità di agire da cittadini responsabili e di partecipare pienamente alla vita  civica e sociale, in virtù della comprensione di strutture e concetti sociali,  economici, giuridici e politici oltre che dell’evoluzione a livello globale e della  sostenibilità </w:t>
            </w:r>
          </w:p>
          <w:p w14:paraId="42592165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Capacità di utilizzo di strumenti informativi; acqui</w:t>
            </w:r>
            <w:r w:rsid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sizione di un metodo di studio </w:t>
            </w: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 di lavoro; interazione nel gruppo; disponibilità al c</w:t>
            </w:r>
            <w:r w:rsid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onfronto; rispetto dei diritti </w:t>
            </w: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altrui </w:t>
            </w:r>
          </w:p>
          <w:p w14:paraId="7063013F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9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Capacità di riflessione su sé stessi, di gesti</w:t>
            </w:r>
            <w:r w:rsid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one efficace del tempo e delle </w:t>
            </w: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informazioni, di collaborazione costruttiva, di res</w:t>
            </w:r>
            <w:r w:rsid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ilienza, di organizzazione del </w:t>
            </w: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proprio apprendimento e della propria carriera </w:t>
            </w:r>
          </w:p>
          <w:p w14:paraId="2133D1C3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Capacità di far fronte all’incertezza e alla complessità, di favorire il proprio  benessere fisico ed emotivo, di mantenere la salute fisica e mentale, nonché di  essere in grado di condurre una vita attenta alla salute e orientata al futuro, di  empatizzare e di gestire il conflitto in un contesto favorevole e inclusivo</w:t>
            </w:r>
          </w:p>
        </w:tc>
        <w:tc>
          <w:tcPr>
            <w:tcW w:w="1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F3B0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9" w:right="56" w:firstLine="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 w:rsidR="00C23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Iniziale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784B9C92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Base </w:t>
            </w:r>
          </w:p>
          <w:p w14:paraId="07C293FD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Intermedio </w:t>
            </w:r>
          </w:p>
          <w:p w14:paraId="4EB409A1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Avanzato</w:t>
            </w:r>
          </w:p>
        </w:tc>
      </w:tr>
      <w:tr w:rsidR="00D13793" w14:paraId="1D274CA9" w14:textId="77777777">
        <w:trPr>
          <w:trHeight w:val="2325"/>
        </w:trPr>
        <w:tc>
          <w:tcPr>
            <w:tcW w:w="3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09F3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9"/>
                <w:szCs w:val="19"/>
                <w:shd w:val="clear" w:color="auto" w:fill="2F549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shd w:val="clear" w:color="auto" w:fill="2F5496"/>
              </w:rPr>
              <w:t>OMPETENZA IMPRENDITORIALE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  <w:p w14:paraId="2B9597CE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C5E0B3"/>
              </w:rPr>
              <w:t>EnterComp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24ED7C39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shd w:val="clear" w:color="auto" w:fill="C5E0B3"/>
              </w:rPr>
              <w:t xml:space="preserve">➢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C5E0B3"/>
              </w:rPr>
              <w:t>Idee e opportunità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45C36E00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shd w:val="clear" w:color="auto" w:fill="C5E0B3"/>
              </w:rPr>
              <w:t xml:space="preserve">➢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C5E0B3"/>
              </w:rPr>
              <w:t>Risorse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755FC0ED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shd w:val="clear" w:color="auto" w:fill="C5E0B3"/>
              </w:rPr>
              <w:t xml:space="preserve">➢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C5E0B3"/>
              </w:rPr>
              <w:t>In azione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75793683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BE4D5"/>
              </w:rPr>
              <w:t xml:space="preserve">LifeComp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462D2784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shd w:val="clear" w:color="auto" w:fill="FBE4D5"/>
              </w:rPr>
              <w:t xml:space="preserve">➢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BE4D5"/>
              </w:rPr>
              <w:t>Competenze personali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4D51CA65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shd w:val="clear" w:color="auto" w:fill="FBE4D5"/>
              </w:rPr>
              <w:t xml:space="preserve">➢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BE4D5"/>
              </w:rPr>
              <w:t>Sociali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55CE5D8E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BE4D5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  <w:shd w:val="clear" w:color="auto" w:fill="FBE4D5"/>
              </w:rPr>
              <w:t xml:space="preserve">➢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BE4D5"/>
              </w:rPr>
              <w:t>Imparare a imparare</w:t>
            </w:r>
          </w:p>
        </w:tc>
        <w:tc>
          <w:tcPr>
            <w:tcW w:w="63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7FAC2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Capacità di utilizzare conoscenze apprese per realizzare un prodotto;  organizzazione del materiale per realizzare un prodotto; individuazione e  rappresentazione di collegamenti e relazioni tra fenomeni, eventi e concetti  diversi; individuare collegamenti fra le varie aree disciplinari </w:t>
            </w:r>
          </w:p>
          <w:p w14:paraId="268BCD14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9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Capacità di agire sulla base di idee e opportunità e di trasformarle in valori per  gli altri </w:t>
            </w:r>
          </w:p>
          <w:p w14:paraId="5C47419E" w14:textId="77777777" w:rsidR="00D13793" w:rsidRPr="00C238DE" w:rsidRDefault="00576147" w:rsidP="00C238DE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38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Capacità creativa, di pensiero critico e di risoluzione di problemi, in virtù di  iniziativa e perseveranza; capacità di lavorare in modalità collaborativa al fine  di programmare e gestire progetti che hanno un valore culturale, sociale o  finanziario</w:t>
            </w:r>
          </w:p>
        </w:tc>
        <w:tc>
          <w:tcPr>
            <w:tcW w:w="1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43EF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9" w:right="56" w:firstLine="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 w:rsidR="00C23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Iniziale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7613F320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Base </w:t>
            </w:r>
          </w:p>
          <w:p w14:paraId="76630184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Intermedio </w:t>
            </w:r>
          </w:p>
          <w:p w14:paraId="4F3E1E90" w14:textId="77777777" w:rsidR="00D13793" w:rsidRDefault="00576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Avanzato</w:t>
            </w:r>
          </w:p>
        </w:tc>
      </w:tr>
      <w:tr w:rsidR="00D13793" w14:paraId="0E215E78" w14:textId="77777777">
        <w:trPr>
          <w:trHeight w:val="1113"/>
        </w:trPr>
        <w:tc>
          <w:tcPr>
            <w:tcW w:w="111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BAC7" w14:textId="77777777" w:rsidR="00D13793" w:rsidRDefault="00576147" w:rsidP="00C2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28" w:right="40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□ </w:t>
            </w:r>
            <w:r w:rsidR="00C238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Iniziale</w:t>
            </w:r>
          </w:p>
          <w:p w14:paraId="3B6E0D6E" w14:textId="77777777" w:rsidR="00D13793" w:rsidRDefault="00576147" w:rsidP="00C2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28" w:right="525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Base</w:t>
            </w:r>
          </w:p>
          <w:p w14:paraId="08060417" w14:textId="77777777" w:rsidR="00D13793" w:rsidRDefault="00576147" w:rsidP="00C2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28" w:right="474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Intermedio</w:t>
            </w:r>
          </w:p>
          <w:p w14:paraId="69D792A3" w14:textId="77777777" w:rsidR="00D13793" w:rsidRDefault="00576147" w:rsidP="00C23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28" w:right="49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Avanzato</w:t>
            </w:r>
          </w:p>
        </w:tc>
      </w:tr>
    </w:tbl>
    <w:p w14:paraId="3131E09C" w14:textId="77777777" w:rsidR="00D13793" w:rsidRDefault="00D137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893A7F" w14:textId="6070F685" w:rsidR="00A101A2" w:rsidRDefault="006E19DE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  <w:r w:rsidRPr="006E19DE">
        <w:rPr>
          <w:rFonts w:ascii="Times New Roman" w:hAnsi="Times New Roman" w:cs="Times New Roman"/>
          <w:color w:val="000000"/>
          <w:highlight w:val="green"/>
        </w:rPr>
        <w:t>Per il CONSIGLIO DI CLASSE</w:t>
      </w:r>
    </w:p>
    <w:p w14:paraId="00644B62" w14:textId="5265F143" w:rsidR="006E19DE" w:rsidRDefault="006E19DE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  <w:r w:rsidRPr="006E19DE">
        <w:rPr>
          <w:rFonts w:ascii="Times New Roman" w:hAnsi="Times New Roman" w:cs="Times New Roman"/>
          <w:color w:val="000000"/>
          <w:highlight w:val="yellow"/>
        </w:rPr>
        <w:t>Il/La</w:t>
      </w:r>
      <w:r>
        <w:rPr>
          <w:rFonts w:ascii="Times New Roman" w:hAnsi="Times New Roman" w:cs="Times New Roman"/>
          <w:color w:val="000000"/>
        </w:rPr>
        <w:t xml:space="preserve"> </w:t>
      </w:r>
      <w:r w:rsidRPr="006E19DE">
        <w:rPr>
          <w:rFonts w:ascii="Times New Roman" w:hAnsi="Times New Roman" w:cs="Times New Roman"/>
          <w:color w:val="000000"/>
          <w:highlight w:val="green"/>
        </w:rPr>
        <w:t>Docente Coordinatore / Coordinatrice di Classe</w:t>
      </w:r>
    </w:p>
    <w:p w14:paraId="1733FE48" w14:textId="77777777" w:rsidR="006E19DE" w:rsidRDefault="006E19DE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</w:p>
    <w:p w14:paraId="0EA78C17" w14:textId="77777777" w:rsidR="006E19DE" w:rsidRDefault="006E19DE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</w:p>
    <w:p w14:paraId="00A17554" w14:textId="77777777" w:rsidR="006E19DE" w:rsidRDefault="006E19DE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</w:p>
    <w:p w14:paraId="1CA3DE57" w14:textId="77777777" w:rsidR="006E19DE" w:rsidRPr="00A101A2" w:rsidRDefault="006E19DE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</w:p>
    <w:p w14:paraId="6595BA34" w14:textId="77777777" w:rsidR="00A101A2" w:rsidRPr="00A101A2" w:rsidRDefault="00A101A2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  <w:r w:rsidRPr="00A101A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La Dirigente Scolastica</w:t>
      </w:r>
    </w:p>
    <w:p w14:paraId="3C155335" w14:textId="77777777" w:rsidR="00A101A2" w:rsidRPr="00A101A2" w:rsidRDefault="00A101A2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  <w:r w:rsidRPr="00A101A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Dott.ssa Lucia Forino</w:t>
      </w:r>
    </w:p>
    <w:p w14:paraId="1925DB78" w14:textId="77777777" w:rsidR="00A101A2" w:rsidRPr="00A101A2" w:rsidRDefault="00A101A2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</w:p>
    <w:p w14:paraId="5C613B72" w14:textId="77777777" w:rsidR="00A101A2" w:rsidRPr="00A101A2" w:rsidRDefault="00A101A2" w:rsidP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</w:p>
    <w:p w14:paraId="19326EBD" w14:textId="77777777" w:rsidR="00A101A2" w:rsidRPr="00A101A2" w:rsidRDefault="00A101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</w:p>
    <w:sectPr w:rsidR="00A101A2" w:rsidRPr="00A101A2" w:rsidSect="00A101A2">
      <w:pgSz w:w="11900" w:h="16820"/>
      <w:pgMar w:top="568" w:right="285" w:bottom="1737" w:left="4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5EE"/>
    <w:multiLevelType w:val="hybridMultilevel"/>
    <w:tmpl w:val="7098D48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58C"/>
    <w:multiLevelType w:val="hybridMultilevel"/>
    <w:tmpl w:val="6D04B624"/>
    <w:lvl w:ilvl="0" w:tplc="04100015">
      <w:start w:val="1"/>
      <w:numFmt w:val="upperLetter"/>
      <w:lvlText w:val="%1."/>
      <w:lvlJc w:val="left"/>
      <w:pPr>
        <w:ind w:left="861" w:hanging="360"/>
      </w:p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8761F17"/>
    <w:multiLevelType w:val="hybridMultilevel"/>
    <w:tmpl w:val="5B82FC52"/>
    <w:lvl w:ilvl="0" w:tplc="04100015">
      <w:start w:val="1"/>
      <w:numFmt w:val="upperLetter"/>
      <w:lvlText w:val="%1."/>
      <w:lvlJc w:val="left"/>
      <w:pPr>
        <w:ind w:left="861" w:hanging="360"/>
      </w:p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50341C4A"/>
    <w:multiLevelType w:val="hybridMultilevel"/>
    <w:tmpl w:val="410834D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93"/>
    <w:rsid w:val="004532AD"/>
    <w:rsid w:val="00576147"/>
    <w:rsid w:val="006E19DE"/>
    <w:rsid w:val="00A101A2"/>
    <w:rsid w:val="00A163A3"/>
    <w:rsid w:val="00BD7C00"/>
    <w:rsid w:val="00C238DE"/>
    <w:rsid w:val="00CC3B1C"/>
    <w:rsid w:val="00D1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92E6"/>
  <w15:docId w15:val="{ABCBA88A-1637-4CD2-BBA6-B9A2096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C238D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101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Giulia Caramico</cp:lastModifiedBy>
  <cp:revision>2</cp:revision>
  <dcterms:created xsi:type="dcterms:W3CDTF">2025-05-23T06:55:00Z</dcterms:created>
  <dcterms:modified xsi:type="dcterms:W3CDTF">2025-05-23T06:55:00Z</dcterms:modified>
</cp:coreProperties>
</file>